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C8" w:rsidRDefault="007758C8">
      <w:pPr>
        <w:pStyle w:val="normal0"/>
        <w:pBdr>
          <w:top w:val="nil"/>
          <w:left w:val="nil"/>
          <w:bottom w:val="nil"/>
          <w:right w:val="nil"/>
          <w:between w:val="nil"/>
        </w:pBdr>
        <w:rPr>
          <w:b/>
          <w:color w:val="000000"/>
          <w:sz w:val="26"/>
          <w:szCs w:val="26"/>
        </w:rPr>
      </w:pPr>
    </w:p>
    <w:p w:rsidR="007758C8" w:rsidRDefault="002362B1">
      <w:pPr>
        <w:pStyle w:val="normal0"/>
        <w:widowControl w:val="0"/>
        <w:pBdr>
          <w:top w:val="nil"/>
          <w:left w:val="nil"/>
          <w:bottom w:val="nil"/>
          <w:right w:val="nil"/>
          <w:between w:val="nil"/>
        </w:pBdr>
        <w:ind w:left="630"/>
        <w:rPr>
          <w:rFonts w:ascii="Calibri" w:eastAsia="Calibri" w:hAnsi="Calibri" w:cs="Calibri"/>
          <w:b/>
          <w:i/>
          <w:color w:val="17365D"/>
          <w:sz w:val="52"/>
          <w:szCs w:val="52"/>
        </w:rPr>
      </w:pPr>
      <w:r>
        <w:rPr>
          <w:rFonts w:ascii="Calibri" w:eastAsia="Calibri" w:hAnsi="Calibri" w:cs="Calibri"/>
          <w:b/>
          <w:i/>
          <w:color w:val="17365D"/>
          <w:sz w:val="52"/>
          <w:szCs w:val="52"/>
        </w:rPr>
        <w:t xml:space="preserve">       201</w:t>
      </w:r>
      <w:r>
        <w:rPr>
          <w:rFonts w:ascii="Calibri" w:eastAsia="Calibri" w:hAnsi="Calibri" w:cs="Calibri"/>
          <w:b/>
          <w:i/>
          <w:color w:val="17365D"/>
          <w:sz w:val="52"/>
          <w:szCs w:val="52"/>
        </w:rPr>
        <w:t>9</w:t>
      </w:r>
      <w:r>
        <w:rPr>
          <w:rFonts w:ascii="Calibri" w:eastAsia="Calibri" w:hAnsi="Calibri" w:cs="Calibri"/>
          <w:b/>
          <w:i/>
          <w:color w:val="17365D"/>
          <w:sz w:val="52"/>
          <w:szCs w:val="52"/>
        </w:rPr>
        <w:t xml:space="preserve">  KEYSTONE IRONMAN CHALLENGE</w:t>
      </w:r>
    </w:p>
    <w:p w:rsidR="007758C8" w:rsidRDefault="002362B1">
      <w:pPr>
        <w:pStyle w:val="normal0"/>
        <w:widowControl w:val="0"/>
        <w:pBdr>
          <w:top w:val="nil"/>
          <w:left w:val="nil"/>
          <w:bottom w:val="nil"/>
          <w:right w:val="nil"/>
          <w:between w:val="nil"/>
        </w:pBdr>
        <w:ind w:left="630"/>
        <w:rPr>
          <w:rFonts w:ascii="Calibri" w:eastAsia="Calibri" w:hAnsi="Calibri" w:cs="Calibri"/>
          <w:b/>
          <w:i/>
          <w:color w:val="17365D"/>
          <w:sz w:val="52"/>
          <w:szCs w:val="52"/>
        </w:rPr>
      </w:pPr>
      <w:r>
        <w:rPr>
          <w:rFonts w:ascii="Calibri" w:eastAsia="Calibri" w:hAnsi="Calibri" w:cs="Calibri"/>
          <w:b/>
          <w:i/>
          <w:color w:val="17365D"/>
          <w:sz w:val="52"/>
          <w:szCs w:val="52"/>
        </w:rPr>
        <w:t xml:space="preserve">                    </w:t>
      </w:r>
    </w:p>
    <w:p w:rsidR="007758C8" w:rsidRDefault="002362B1">
      <w:pPr>
        <w:pStyle w:val="normal0"/>
        <w:widowControl w:val="0"/>
        <w:pBdr>
          <w:top w:val="nil"/>
          <w:left w:val="nil"/>
          <w:bottom w:val="nil"/>
          <w:right w:val="nil"/>
          <w:between w:val="nil"/>
        </w:pBdr>
        <w:ind w:left="630"/>
        <w:rPr>
          <w:rFonts w:ascii="Calibri" w:eastAsia="Calibri" w:hAnsi="Calibri" w:cs="Calibri"/>
          <w:b/>
          <w:color w:val="7F7F7F"/>
          <w:sz w:val="28"/>
          <w:szCs w:val="28"/>
        </w:rPr>
      </w:pPr>
      <w:r>
        <w:rPr>
          <w:rFonts w:ascii="Calibri" w:eastAsia="Calibri" w:hAnsi="Calibri" w:cs="Calibri"/>
          <w:b/>
          <w:color w:val="000000"/>
          <w:sz w:val="28"/>
          <w:szCs w:val="28"/>
        </w:rPr>
        <w:t xml:space="preserve">       </w:t>
      </w:r>
      <w:r>
        <w:rPr>
          <w:rFonts w:ascii="Calibri" w:eastAsia="Calibri" w:hAnsi="Calibri" w:cs="Calibri"/>
          <w:b/>
          <w:sz w:val="28"/>
          <w:szCs w:val="28"/>
        </w:rPr>
        <w:t xml:space="preserve">  </w:t>
      </w:r>
      <w:r>
        <w:rPr>
          <w:rFonts w:ascii="Calibri" w:eastAsia="Calibri" w:hAnsi="Calibri" w:cs="Calibri"/>
          <w:b/>
          <w:color w:val="000000"/>
          <w:sz w:val="28"/>
          <w:szCs w:val="28"/>
        </w:rPr>
        <w:t xml:space="preserve">  </w:t>
      </w:r>
      <w:r>
        <w:rPr>
          <w:rFonts w:ascii="Calibri" w:eastAsia="Calibri" w:hAnsi="Calibri" w:cs="Calibri"/>
          <w:b/>
          <w:color w:val="7F7F7F"/>
          <w:sz w:val="28"/>
          <w:szCs w:val="28"/>
        </w:rPr>
        <w:t xml:space="preserve">Full Powerlifting, Push/Pull and Single Lift </w:t>
      </w:r>
      <w:r>
        <w:rPr>
          <w:noProof/>
        </w:rPr>
        <w:drawing>
          <wp:anchor distT="0" distB="0" distL="0" distR="0" simplePos="0" relativeHeight="251658240" behindDoc="0" locked="0" layoutInCell="1" allowOverlap="1">
            <wp:simplePos x="0" y="0"/>
            <wp:positionH relativeFrom="margin">
              <wp:posOffset>141605</wp:posOffset>
            </wp:positionH>
            <wp:positionV relativeFrom="paragraph">
              <wp:posOffset>5080</wp:posOffset>
            </wp:positionV>
            <wp:extent cx="1339850" cy="10541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39850" cy="10541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posOffset>5259705</wp:posOffset>
            </wp:positionH>
            <wp:positionV relativeFrom="paragraph">
              <wp:posOffset>55880</wp:posOffset>
            </wp:positionV>
            <wp:extent cx="1466215" cy="10541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r="54519" b="62422"/>
                    <a:stretch>
                      <a:fillRect/>
                    </a:stretch>
                  </pic:blipFill>
                  <pic:spPr>
                    <a:xfrm>
                      <a:off x="0" y="0"/>
                      <a:ext cx="1466215" cy="1054100"/>
                    </a:xfrm>
                    <a:prstGeom prst="rect">
                      <a:avLst/>
                    </a:prstGeom>
                    <a:ln/>
                  </pic:spPr>
                </pic:pic>
              </a:graphicData>
            </a:graphic>
          </wp:anchor>
        </w:drawing>
      </w:r>
    </w:p>
    <w:p w:rsidR="007758C8" w:rsidRDefault="002362B1">
      <w:pPr>
        <w:pStyle w:val="normal0"/>
        <w:widowControl w:val="0"/>
        <w:pBdr>
          <w:top w:val="nil"/>
          <w:left w:val="nil"/>
          <w:bottom w:val="nil"/>
          <w:right w:val="nil"/>
          <w:between w:val="nil"/>
        </w:pBdr>
        <w:spacing w:before="120"/>
        <w:ind w:left="630"/>
        <w:rPr>
          <w:rFonts w:ascii="Calibri" w:eastAsia="Calibri" w:hAnsi="Calibri" w:cs="Calibri"/>
          <w:b/>
          <w:i/>
          <w:sz w:val="28"/>
          <w:szCs w:val="28"/>
        </w:rPr>
      </w:pPr>
      <w:r>
        <w:rPr>
          <w:rFonts w:ascii="Calibri" w:eastAsia="Calibri" w:hAnsi="Calibri" w:cs="Calibri"/>
          <w:b/>
          <w:i/>
          <w:color w:val="000000"/>
          <w:sz w:val="28"/>
          <w:szCs w:val="28"/>
        </w:rPr>
        <w:t xml:space="preserve">                                     SANCTION II</w:t>
      </w:r>
    </w:p>
    <w:p w:rsidR="007758C8" w:rsidRDefault="002362B1">
      <w:pPr>
        <w:pStyle w:val="normal0"/>
        <w:widowControl w:val="0"/>
        <w:pBdr>
          <w:top w:val="nil"/>
          <w:left w:val="nil"/>
          <w:bottom w:val="nil"/>
          <w:right w:val="nil"/>
          <w:between w:val="nil"/>
        </w:pBdr>
        <w:spacing w:before="120"/>
        <w:ind w:left="630"/>
        <w:rPr>
          <w:rFonts w:ascii="Calibri" w:eastAsia="Calibri" w:hAnsi="Calibri" w:cs="Calibri"/>
          <w:b/>
          <w:i/>
          <w:color w:val="000000"/>
          <w:sz w:val="28"/>
          <w:szCs w:val="28"/>
        </w:rPr>
      </w:pPr>
      <w:r>
        <w:rPr>
          <w:rFonts w:ascii="Calibri" w:eastAsia="Calibri" w:hAnsi="Calibri" w:cs="Calibri"/>
          <w:b/>
          <w:i/>
          <w:color w:val="000000"/>
          <w:sz w:val="28"/>
          <w:szCs w:val="28"/>
        </w:rPr>
        <w:t xml:space="preserve">                  Saturday </w:t>
      </w:r>
      <w:r>
        <w:rPr>
          <w:rFonts w:ascii="Calibri" w:eastAsia="Calibri" w:hAnsi="Calibri" w:cs="Calibri"/>
          <w:b/>
          <w:i/>
          <w:sz w:val="28"/>
          <w:szCs w:val="28"/>
        </w:rPr>
        <w:t>January</w:t>
      </w:r>
      <w:r>
        <w:rPr>
          <w:rFonts w:ascii="Calibri" w:eastAsia="Calibri" w:hAnsi="Calibri" w:cs="Calibri"/>
          <w:b/>
          <w:i/>
          <w:color w:val="000000"/>
          <w:sz w:val="28"/>
          <w:szCs w:val="28"/>
        </w:rPr>
        <w:t xml:space="preserve"> </w:t>
      </w:r>
      <w:r>
        <w:rPr>
          <w:rFonts w:ascii="Calibri" w:eastAsia="Calibri" w:hAnsi="Calibri" w:cs="Calibri"/>
          <w:b/>
          <w:i/>
          <w:sz w:val="28"/>
          <w:szCs w:val="28"/>
        </w:rPr>
        <w:t>12</w:t>
      </w:r>
      <w:r>
        <w:rPr>
          <w:rFonts w:ascii="Calibri" w:eastAsia="Calibri" w:hAnsi="Calibri" w:cs="Calibri"/>
          <w:b/>
          <w:i/>
          <w:color w:val="000000"/>
          <w:sz w:val="28"/>
          <w:szCs w:val="28"/>
        </w:rPr>
        <w:t>th, 201</w:t>
      </w:r>
      <w:r>
        <w:rPr>
          <w:rFonts w:ascii="Calibri" w:eastAsia="Calibri" w:hAnsi="Calibri" w:cs="Calibri"/>
          <w:b/>
          <w:i/>
          <w:sz w:val="28"/>
          <w:szCs w:val="28"/>
        </w:rPr>
        <w:t>9</w:t>
      </w:r>
    </w:p>
    <w:p w:rsidR="007758C8" w:rsidRDefault="002362B1">
      <w:pPr>
        <w:pStyle w:val="normal0"/>
        <w:widowControl w:val="0"/>
        <w:pBdr>
          <w:top w:val="nil"/>
          <w:left w:val="nil"/>
          <w:bottom w:val="nil"/>
          <w:right w:val="nil"/>
          <w:between w:val="nil"/>
        </w:pBdr>
        <w:spacing w:before="120"/>
        <w:ind w:left="630"/>
        <w:rPr>
          <w:rFonts w:ascii="Calibri" w:eastAsia="Calibri" w:hAnsi="Calibri" w:cs="Calibri"/>
          <w:b/>
          <w:i/>
          <w:color w:val="000000"/>
          <w:sz w:val="28"/>
          <w:szCs w:val="28"/>
        </w:rPr>
      </w:pPr>
      <w:r>
        <w:rPr>
          <w:rFonts w:ascii="Calibri" w:eastAsia="Calibri" w:hAnsi="Calibri" w:cs="Calibri"/>
          <w:b/>
          <w:i/>
          <w:color w:val="000000"/>
          <w:sz w:val="28"/>
          <w:szCs w:val="28"/>
        </w:rPr>
        <w:t xml:space="preserve">            181 s.Whitfield St Nazareth Pa 18064 </w:t>
      </w:r>
    </w:p>
    <w:p w:rsidR="007758C8" w:rsidRDefault="002362B1" w:rsidP="00750E99">
      <w:pPr>
        <w:pStyle w:val="normal0"/>
        <w:widowControl w:val="0"/>
        <w:pBdr>
          <w:top w:val="nil"/>
          <w:left w:val="nil"/>
          <w:bottom w:val="nil"/>
          <w:right w:val="nil"/>
          <w:between w:val="nil"/>
        </w:pBdr>
        <w:spacing w:before="120"/>
        <w:ind w:left="630"/>
        <w:rPr>
          <w:rFonts w:ascii="Calibri" w:eastAsia="Calibri" w:hAnsi="Calibri" w:cs="Calibri"/>
          <w:b/>
          <w:color w:val="000000"/>
        </w:rPr>
      </w:pPr>
      <w:r>
        <w:rPr>
          <w:rFonts w:ascii="Calibri" w:eastAsia="Calibri" w:hAnsi="Calibri" w:cs="Calibri"/>
          <w:b/>
          <w:i/>
          <w:sz w:val="28"/>
          <w:szCs w:val="28"/>
        </w:rPr>
        <w:t xml:space="preserve">                                                    Meet Capped at 30 Lifters</w:t>
      </w:r>
      <w:r>
        <w:rPr>
          <w:rFonts w:ascii="Calibri" w:eastAsia="Calibri" w:hAnsi="Calibri" w:cs="Calibri"/>
          <w:b/>
          <w:i/>
          <w:color w:val="000000"/>
          <w:sz w:val="28"/>
          <w:szCs w:val="28"/>
        </w:rPr>
        <w:t xml:space="preserve">   </w:t>
      </w:r>
      <w:r>
        <w:rPr>
          <w:rFonts w:ascii="Calibri" w:eastAsia="Calibri" w:hAnsi="Calibri" w:cs="Calibri"/>
          <w:b/>
          <w:color w:val="000000"/>
        </w:rPr>
        <w:t xml:space="preserve">                                               </w:t>
      </w:r>
    </w:p>
    <w:p w:rsidR="007758C8" w:rsidRDefault="002362B1">
      <w:pPr>
        <w:pStyle w:val="norm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p>
    <w:p w:rsidR="007758C8" w:rsidRDefault="007758C8">
      <w:pPr>
        <w:pStyle w:val="normal0"/>
        <w:pBdr>
          <w:top w:val="nil"/>
          <w:left w:val="nil"/>
          <w:bottom w:val="nil"/>
          <w:right w:val="nil"/>
          <w:between w:val="nil"/>
        </w:pBdr>
        <w:rPr>
          <w:rFonts w:ascii="Calibri" w:eastAsia="Calibri" w:hAnsi="Calibri" w:cs="Calibri"/>
          <w:b/>
          <w:color w:val="000000"/>
        </w:rPr>
      </w:pP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rPr>
          <w:color w:val="000000"/>
          <w:sz w:val="22"/>
          <w:szCs w:val="22"/>
        </w:rPr>
      </w:pPr>
      <w:r>
        <w:rPr>
          <w:b/>
          <w:color w:val="000000"/>
          <w:sz w:val="22"/>
          <w:szCs w:val="22"/>
        </w:rPr>
        <w:t xml:space="preserve">Schedule: </w:t>
      </w:r>
      <w:r>
        <w:rPr>
          <w:color w:val="000000"/>
          <w:sz w:val="22"/>
          <w:szCs w:val="22"/>
        </w:rPr>
        <w:tab/>
        <w:t xml:space="preserve">Friday </w:t>
      </w:r>
      <w:r>
        <w:rPr>
          <w:sz w:val="22"/>
          <w:szCs w:val="22"/>
        </w:rPr>
        <w:t>January</w:t>
      </w:r>
      <w:r>
        <w:rPr>
          <w:color w:val="000000"/>
          <w:sz w:val="22"/>
          <w:szCs w:val="22"/>
        </w:rPr>
        <w:t xml:space="preserve"> 1</w:t>
      </w:r>
      <w:r>
        <w:rPr>
          <w:sz w:val="22"/>
          <w:szCs w:val="22"/>
        </w:rPr>
        <w:t>1</w:t>
      </w:r>
      <w:r>
        <w:rPr>
          <w:color w:val="000000"/>
          <w:sz w:val="22"/>
          <w:szCs w:val="22"/>
        </w:rPr>
        <w:t>th, 201</w:t>
      </w:r>
      <w:r>
        <w:rPr>
          <w:sz w:val="22"/>
          <w:szCs w:val="22"/>
        </w:rPr>
        <w:t>9</w:t>
      </w:r>
      <w:r>
        <w:rPr>
          <w:color w:val="000000"/>
          <w:sz w:val="22"/>
          <w:szCs w:val="22"/>
        </w:rPr>
        <w:t xml:space="preserve"> (Twin City Barbell Club 181 s. Whitfield St Nazareth Pa)</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5:00 to 6:30 PM: Early weigh-in for all competitors.</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 xml:space="preserve">Saturday </w:t>
      </w:r>
      <w:r>
        <w:rPr>
          <w:sz w:val="22"/>
          <w:szCs w:val="22"/>
        </w:rPr>
        <w:t>January 12th</w:t>
      </w:r>
      <w:r>
        <w:rPr>
          <w:color w:val="000000"/>
          <w:sz w:val="22"/>
          <w:szCs w:val="22"/>
        </w:rPr>
        <w:t xml:space="preserve">  ( above address )</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7 AM to 8:30 AM: regular weigh-in for all remaining competitors.</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8:30 a.m.: Mandatory rules clinic.</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9:15</w:t>
      </w:r>
      <w:r>
        <w:rPr>
          <w:color w:val="000000"/>
          <w:sz w:val="22"/>
          <w:szCs w:val="22"/>
        </w:rPr>
        <w:t xml:space="preserve"> a.m.: Competition begins </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rPr>
          <w:color w:val="000000"/>
          <w:sz w:val="22"/>
          <w:szCs w:val="22"/>
        </w:rPr>
      </w:pPr>
      <w:r>
        <w:rPr>
          <w:b/>
          <w:color w:val="000000"/>
          <w:sz w:val="22"/>
          <w:szCs w:val="22"/>
        </w:rPr>
        <w:t xml:space="preserve">Entry Fee: </w:t>
      </w:r>
      <w:r>
        <w:rPr>
          <w:color w:val="000000"/>
          <w:sz w:val="22"/>
          <w:szCs w:val="22"/>
        </w:rPr>
        <w:tab/>
        <w:t>$75.00 – Full Power</w:t>
      </w:r>
      <w:r>
        <w:rPr>
          <w:color w:val="000000"/>
          <w:sz w:val="22"/>
          <w:szCs w:val="22"/>
        </w:rPr>
        <w:tab/>
        <w:t>Push/Pull - $60.00</w:t>
      </w:r>
      <w:r>
        <w:rPr>
          <w:color w:val="000000"/>
          <w:sz w:val="22"/>
          <w:szCs w:val="22"/>
        </w:rPr>
        <w:tab/>
        <w:t>Single Lift - $45.00     Additional Division - $20.00</w:t>
      </w:r>
    </w:p>
    <w:p w:rsidR="007758C8" w:rsidRDefault="007758C8">
      <w:pPr>
        <w:pStyle w:val="normal0"/>
        <w:pBdr>
          <w:top w:val="nil"/>
          <w:left w:val="nil"/>
          <w:bottom w:val="nil"/>
          <w:right w:val="nil"/>
          <w:between w:val="nil"/>
        </w:pBdr>
        <w:ind w:left="1440"/>
        <w:rPr>
          <w:color w:val="000000"/>
          <w:sz w:val="22"/>
          <w:szCs w:val="22"/>
        </w:rPr>
      </w:pP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Team entry $25.00 (Power</w:t>
      </w:r>
      <w:r>
        <w:rPr>
          <w:color w:val="000000"/>
          <w:sz w:val="22"/>
          <w:szCs w:val="22"/>
        </w:rPr>
        <w:t xml:space="preserve">lifting Meet only) Must also be a registered 100 % Raw team </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 xml:space="preserve">Roster and a copy of the team registration must be turned in at the Saturday weigh-in. </w:t>
      </w:r>
    </w:p>
    <w:p w:rsidR="007758C8" w:rsidRDefault="002362B1">
      <w:pPr>
        <w:pStyle w:val="normal0"/>
        <w:pBdr>
          <w:top w:val="nil"/>
          <w:left w:val="nil"/>
          <w:bottom w:val="nil"/>
          <w:right w:val="nil"/>
          <w:between w:val="nil"/>
        </w:pBdr>
        <w:ind w:left="720" w:firstLine="720"/>
        <w:rPr>
          <w:color w:val="000000"/>
          <w:sz w:val="22"/>
          <w:szCs w:val="22"/>
        </w:rPr>
      </w:pPr>
      <w:r>
        <w:rPr>
          <w:color w:val="000000"/>
          <w:sz w:val="22"/>
          <w:szCs w:val="22"/>
        </w:rPr>
        <w:t xml:space="preserve">Must notify meet director Ron Lobb (484) 542-0432 two weeks( </w:t>
      </w:r>
      <w:r>
        <w:rPr>
          <w:sz w:val="22"/>
          <w:szCs w:val="22"/>
        </w:rPr>
        <w:t>DEC 28th</w:t>
      </w:r>
      <w:r>
        <w:rPr>
          <w:color w:val="000000"/>
          <w:sz w:val="22"/>
          <w:szCs w:val="22"/>
        </w:rPr>
        <w:t xml:space="preserve"> ) in advance.</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tabs>
          <w:tab w:val="left" w:pos="2160"/>
        </w:tabs>
        <w:rPr>
          <w:color w:val="000000"/>
          <w:sz w:val="22"/>
          <w:szCs w:val="22"/>
        </w:rPr>
      </w:pPr>
      <w:r>
        <w:rPr>
          <w:b/>
          <w:color w:val="000000"/>
          <w:sz w:val="22"/>
          <w:szCs w:val="22"/>
        </w:rPr>
        <w:t>Mail entries to:</w:t>
      </w:r>
      <w:r>
        <w:rPr>
          <w:color w:val="000000"/>
          <w:sz w:val="22"/>
          <w:szCs w:val="22"/>
        </w:rPr>
        <w:t xml:space="preserve"> </w:t>
      </w:r>
      <w:r>
        <w:rPr>
          <w:color w:val="000000"/>
          <w:sz w:val="22"/>
          <w:szCs w:val="22"/>
        </w:rPr>
        <w:tab/>
      </w:r>
      <w:r>
        <w:rPr>
          <w:color w:val="000000"/>
          <w:sz w:val="22"/>
          <w:szCs w:val="22"/>
        </w:rPr>
        <w:t>Ron Lobb, 2120 Birch St., Easton, PA 18042</w:t>
      </w:r>
    </w:p>
    <w:p w:rsidR="007758C8" w:rsidRDefault="002362B1">
      <w:pPr>
        <w:pStyle w:val="normal0"/>
        <w:pBdr>
          <w:top w:val="nil"/>
          <w:left w:val="nil"/>
          <w:bottom w:val="nil"/>
          <w:right w:val="nil"/>
          <w:between w:val="nil"/>
        </w:pBdr>
        <w:tabs>
          <w:tab w:val="left" w:pos="2160"/>
        </w:tabs>
        <w:rPr>
          <w:color w:val="000000"/>
          <w:sz w:val="22"/>
          <w:szCs w:val="22"/>
        </w:rPr>
      </w:pPr>
      <w:r>
        <w:rPr>
          <w:color w:val="000000"/>
          <w:sz w:val="22"/>
          <w:szCs w:val="22"/>
        </w:rPr>
        <w:tab/>
        <w:t>Phone: (484) 542-0432    ronaldlobb@gmail.com</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ind w:left="2160" w:hanging="2160"/>
        <w:rPr>
          <w:color w:val="000000"/>
          <w:sz w:val="22"/>
          <w:szCs w:val="22"/>
        </w:rPr>
      </w:pPr>
      <w:r>
        <w:rPr>
          <w:b/>
          <w:color w:val="000000"/>
          <w:sz w:val="22"/>
          <w:szCs w:val="22"/>
        </w:rPr>
        <w:t xml:space="preserve">Eligibility: </w:t>
      </w:r>
      <w:r>
        <w:rPr>
          <w:color w:val="000000"/>
          <w:sz w:val="22"/>
          <w:szCs w:val="22"/>
        </w:rPr>
        <w:tab/>
        <w:t>Contest is open to any athlete with a current 100 % Raw membership card.</w:t>
      </w:r>
    </w:p>
    <w:p w:rsidR="007758C8" w:rsidRDefault="002362B1">
      <w:pPr>
        <w:pStyle w:val="normal0"/>
        <w:pBdr>
          <w:top w:val="nil"/>
          <w:left w:val="nil"/>
          <w:bottom w:val="nil"/>
          <w:right w:val="nil"/>
          <w:between w:val="nil"/>
        </w:pBdr>
        <w:ind w:left="2160"/>
        <w:rPr>
          <w:color w:val="000000"/>
          <w:sz w:val="22"/>
          <w:szCs w:val="22"/>
        </w:rPr>
      </w:pPr>
      <w:r>
        <w:rPr>
          <w:color w:val="000000"/>
          <w:sz w:val="22"/>
          <w:szCs w:val="22"/>
        </w:rPr>
        <w:t>Cards MUST be purchased ONLINE  https://rawpowerlifting.com/join-us/registration/</w:t>
      </w:r>
    </w:p>
    <w:p w:rsidR="007758C8" w:rsidRDefault="002362B1">
      <w:pPr>
        <w:pStyle w:val="normal0"/>
        <w:pBdr>
          <w:top w:val="nil"/>
          <w:left w:val="nil"/>
          <w:bottom w:val="nil"/>
          <w:right w:val="nil"/>
          <w:between w:val="nil"/>
        </w:pBdr>
        <w:ind w:left="2160"/>
        <w:rPr>
          <w:color w:val="000000"/>
          <w:sz w:val="22"/>
          <w:szCs w:val="22"/>
        </w:rPr>
      </w:pPr>
      <w:r>
        <w:rPr>
          <w:color w:val="000000"/>
          <w:sz w:val="22"/>
          <w:szCs w:val="22"/>
        </w:rPr>
        <w:t>All athletes must be drug-free for a minimum of 24 months.</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ind w:left="2160" w:hanging="2160"/>
        <w:rPr>
          <w:color w:val="000000"/>
          <w:sz w:val="22"/>
          <w:szCs w:val="22"/>
        </w:rPr>
      </w:pPr>
      <w:r>
        <w:rPr>
          <w:b/>
          <w:color w:val="000000"/>
          <w:sz w:val="22"/>
          <w:szCs w:val="22"/>
        </w:rPr>
        <w:t>Awards:</w:t>
      </w:r>
      <w:r>
        <w:rPr>
          <w:color w:val="000000"/>
          <w:sz w:val="22"/>
          <w:szCs w:val="22"/>
        </w:rPr>
        <w:t xml:space="preserve"> </w:t>
      </w:r>
      <w:r>
        <w:rPr>
          <w:color w:val="000000"/>
          <w:sz w:val="22"/>
          <w:szCs w:val="22"/>
        </w:rPr>
        <w:tab/>
        <w:t xml:space="preserve">Medals to top 3 places in all weight classes for all groups. </w:t>
      </w:r>
    </w:p>
    <w:p w:rsidR="007758C8" w:rsidRDefault="002362B1">
      <w:pPr>
        <w:pStyle w:val="normal0"/>
        <w:pBdr>
          <w:top w:val="nil"/>
          <w:left w:val="nil"/>
          <w:bottom w:val="nil"/>
          <w:right w:val="nil"/>
          <w:between w:val="nil"/>
        </w:pBdr>
        <w:ind w:left="2160"/>
        <w:rPr>
          <w:color w:val="000000"/>
          <w:sz w:val="22"/>
          <w:szCs w:val="22"/>
        </w:rPr>
      </w:pPr>
      <w:r>
        <w:rPr>
          <w:color w:val="000000"/>
          <w:sz w:val="22"/>
          <w:szCs w:val="22"/>
        </w:rPr>
        <w:t>Best Lifter awards to be determined by turn</w:t>
      </w:r>
      <w:r>
        <w:rPr>
          <w:color w:val="000000"/>
          <w:sz w:val="22"/>
          <w:szCs w:val="22"/>
        </w:rPr>
        <w:t>out in each division.</w:t>
      </w:r>
    </w:p>
    <w:p w:rsidR="007758C8" w:rsidRDefault="002362B1">
      <w:pPr>
        <w:pStyle w:val="normal0"/>
        <w:pBdr>
          <w:top w:val="nil"/>
          <w:left w:val="nil"/>
          <w:bottom w:val="nil"/>
          <w:right w:val="nil"/>
          <w:between w:val="nil"/>
        </w:pBdr>
        <w:ind w:left="1440" w:firstLine="720"/>
        <w:rPr>
          <w:color w:val="000000"/>
          <w:sz w:val="22"/>
          <w:szCs w:val="22"/>
        </w:rPr>
      </w:pPr>
      <w:r>
        <w:rPr>
          <w:color w:val="000000"/>
          <w:sz w:val="22"/>
          <w:szCs w:val="22"/>
        </w:rPr>
        <w:t>Top three teams for Powerlifting Contest (only)</w:t>
      </w:r>
    </w:p>
    <w:p w:rsidR="007758C8" w:rsidRDefault="002362B1">
      <w:pPr>
        <w:pStyle w:val="normal0"/>
        <w:pBdr>
          <w:top w:val="nil"/>
          <w:left w:val="nil"/>
          <w:bottom w:val="nil"/>
          <w:right w:val="nil"/>
          <w:between w:val="nil"/>
        </w:pBdr>
        <w:ind w:left="1440" w:firstLine="720"/>
        <w:rPr>
          <w:color w:val="000000"/>
          <w:sz w:val="22"/>
          <w:szCs w:val="22"/>
        </w:rPr>
      </w:pPr>
      <w:r>
        <w:rPr>
          <w:color w:val="000000"/>
          <w:sz w:val="22"/>
          <w:szCs w:val="22"/>
        </w:rPr>
        <w:t>Push/Pull meet—only first place medals will be awarded</w:t>
      </w:r>
    </w:p>
    <w:p w:rsidR="007758C8" w:rsidRDefault="002362B1">
      <w:pPr>
        <w:pStyle w:val="normal0"/>
        <w:pBdr>
          <w:top w:val="nil"/>
          <w:left w:val="nil"/>
          <w:bottom w:val="nil"/>
          <w:right w:val="nil"/>
          <w:between w:val="nil"/>
        </w:pBdr>
        <w:rPr>
          <w:b/>
          <w:color w:val="000000"/>
          <w:sz w:val="22"/>
          <w:szCs w:val="22"/>
        </w:rPr>
      </w:pPr>
      <w:r>
        <w:rPr>
          <w:b/>
          <w:color w:val="000000"/>
          <w:sz w:val="22"/>
          <w:szCs w:val="22"/>
        </w:rPr>
        <w:t>Male</w:t>
      </w:r>
    </w:p>
    <w:p w:rsidR="007758C8" w:rsidRDefault="002362B1">
      <w:pPr>
        <w:pStyle w:val="normal0"/>
        <w:pBdr>
          <w:top w:val="nil"/>
          <w:left w:val="nil"/>
          <w:bottom w:val="nil"/>
          <w:right w:val="nil"/>
          <w:between w:val="nil"/>
        </w:pBdr>
        <w:rPr>
          <w:color w:val="000000"/>
          <w:sz w:val="22"/>
          <w:szCs w:val="22"/>
        </w:rPr>
      </w:pPr>
      <w:r>
        <w:rPr>
          <w:b/>
          <w:color w:val="000000"/>
          <w:sz w:val="22"/>
          <w:szCs w:val="22"/>
        </w:rPr>
        <w:t>Weight Classes:</w:t>
      </w:r>
      <w:r>
        <w:rPr>
          <w:color w:val="000000"/>
          <w:sz w:val="22"/>
          <w:szCs w:val="22"/>
        </w:rPr>
        <w:t xml:space="preserve"> 114.5, 123.5, 132.25, 148.75, 165.25, 181.75, 198.25, 220.25, 242.5, 275.5, 308.2, SHW</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rPr>
          <w:b/>
          <w:color w:val="000000"/>
          <w:sz w:val="22"/>
          <w:szCs w:val="22"/>
        </w:rPr>
      </w:pPr>
      <w:r>
        <w:rPr>
          <w:b/>
          <w:color w:val="000000"/>
          <w:sz w:val="22"/>
          <w:szCs w:val="22"/>
        </w:rPr>
        <w:t>Female</w:t>
      </w:r>
    </w:p>
    <w:p w:rsidR="007758C8" w:rsidRDefault="002362B1">
      <w:pPr>
        <w:pStyle w:val="normal0"/>
        <w:pBdr>
          <w:top w:val="nil"/>
          <w:left w:val="nil"/>
          <w:bottom w:val="nil"/>
          <w:right w:val="nil"/>
          <w:between w:val="nil"/>
        </w:pBdr>
        <w:rPr>
          <w:color w:val="000000"/>
          <w:sz w:val="22"/>
          <w:szCs w:val="22"/>
        </w:rPr>
      </w:pPr>
      <w:r>
        <w:rPr>
          <w:b/>
          <w:color w:val="000000"/>
          <w:sz w:val="22"/>
          <w:szCs w:val="22"/>
        </w:rPr>
        <w:t>Weight Classes:</w:t>
      </w:r>
      <w:r>
        <w:rPr>
          <w:color w:val="000000"/>
          <w:sz w:val="22"/>
          <w:szCs w:val="22"/>
        </w:rPr>
        <w:t xml:space="preserve"> 97, 105.75, 114.5, 123.5, 132.25, 148.75, 165.25, 181.75, 198.25, over 198.25</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rPr>
          <w:b/>
          <w:color w:val="000000"/>
          <w:sz w:val="22"/>
          <w:szCs w:val="22"/>
        </w:rPr>
      </w:pPr>
      <w:r>
        <w:rPr>
          <w:b/>
          <w:color w:val="000000"/>
          <w:sz w:val="22"/>
          <w:szCs w:val="22"/>
        </w:rPr>
        <w:t>Youth</w:t>
      </w:r>
    </w:p>
    <w:p w:rsidR="007758C8" w:rsidRDefault="002362B1">
      <w:pPr>
        <w:pStyle w:val="normal0"/>
        <w:pBdr>
          <w:top w:val="nil"/>
          <w:left w:val="nil"/>
          <w:bottom w:val="nil"/>
          <w:right w:val="nil"/>
          <w:between w:val="nil"/>
        </w:pBdr>
        <w:rPr>
          <w:color w:val="000000"/>
          <w:sz w:val="22"/>
          <w:szCs w:val="22"/>
        </w:rPr>
      </w:pPr>
      <w:r>
        <w:rPr>
          <w:b/>
          <w:color w:val="000000"/>
          <w:sz w:val="22"/>
          <w:szCs w:val="22"/>
        </w:rPr>
        <w:t>Weight Classes:</w:t>
      </w:r>
      <w:r>
        <w:rPr>
          <w:color w:val="000000"/>
          <w:sz w:val="22"/>
          <w:szCs w:val="22"/>
        </w:rPr>
        <w:t xml:space="preserve"> </w:t>
      </w:r>
      <w:r>
        <w:rPr>
          <w:b/>
          <w:color w:val="FF0000"/>
          <w:sz w:val="22"/>
          <w:szCs w:val="22"/>
        </w:rPr>
        <w:t>77, 88</w:t>
      </w:r>
      <w:r>
        <w:rPr>
          <w:color w:val="000000"/>
          <w:sz w:val="22"/>
          <w:szCs w:val="22"/>
        </w:rPr>
        <w:t xml:space="preserve"> </w:t>
      </w:r>
      <w:r>
        <w:rPr>
          <w:color w:val="FF0000"/>
          <w:sz w:val="22"/>
          <w:szCs w:val="22"/>
        </w:rPr>
        <w:t>Only eligible for state records</w:t>
      </w:r>
      <w:r>
        <w:rPr>
          <w:color w:val="000000"/>
          <w:sz w:val="22"/>
          <w:szCs w:val="22"/>
        </w:rPr>
        <w:t xml:space="preserve"> &amp; 97, 105 in addition to the above weight classes. </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ind w:left="1440" w:hanging="1440"/>
        <w:rPr>
          <w:color w:val="000000"/>
          <w:sz w:val="22"/>
          <w:szCs w:val="22"/>
        </w:rPr>
      </w:pPr>
      <w:r>
        <w:rPr>
          <w:b/>
          <w:color w:val="000000"/>
          <w:sz w:val="22"/>
          <w:szCs w:val="22"/>
        </w:rPr>
        <w:t>Divisions</w:t>
      </w:r>
      <w:r>
        <w:rPr>
          <w:color w:val="000000"/>
          <w:sz w:val="22"/>
          <w:szCs w:val="22"/>
        </w:rPr>
        <w:t xml:space="preserve">: </w:t>
      </w:r>
      <w:r>
        <w:rPr>
          <w:color w:val="000000"/>
          <w:sz w:val="22"/>
          <w:szCs w:val="22"/>
        </w:rPr>
        <w:tab/>
        <w:t>Open, teenage (under 12, 12-13, 14-15, 16-17, 18-1</w:t>
      </w:r>
      <w:r>
        <w:rPr>
          <w:color w:val="000000"/>
          <w:sz w:val="22"/>
          <w:szCs w:val="22"/>
        </w:rPr>
        <w:t xml:space="preserve">9), Junior (20-24), Sub-master (35-39), </w:t>
      </w:r>
    </w:p>
    <w:p w:rsidR="007758C8" w:rsidRDefault="002362B1">
      <w:pPr>
        <w:pStyle w:val="normal0"/>
        <w:pBdr>
          <w:top w:val="nil"/>
          <w:left w:val="nil"/>
          <w:bottom w:val="nil"/>
          <w:right w:val="nil"/>
          <w:between w:val="nil"/>
        </w:pBdr>
        <w:ind w:left="1440"/>
        <w:rPr>
          <w:color w:val="000000"/>
          <w:sz w:val="22"/>
          <w:szCs w:val="22"/>
        </w:rPr>
      </w:pPr>
      <w:r>
        <w:rPr>
          <w:color w:val="000000"/>
          <w:sz w:val="22"/>
          <w:szCs w:val="22"/>
        </w:rPr>
        <w:t>Master (40-44, 45-49, 50-54, etc.)</w:t>
      </w:r>
    </w:p>
    <w:p w:rsidR="007758C8" w:rsidRDefault="007758C8">
      <w:pPr>
        <w:pStyle w:val="normal0"/>
        <w:pBdr>
          <w:top w:val="nil"/>
          <w:left w:val="nil"/>
          <w:bottom w:val="nil"/>
          <w:right w:val="nil"/>
          <w:between w:val="nil"/>
        </w:pBdr>
        <w:rPr>
          <w:color w:val="000000"/>
          <w:sz w:val="22"/>
          <w:szCs w:val="22"/>
        </w:rPr>
      </w:pPr>
    </w:p>
    <w:p w:rsidR="007758C8" w:rsidRDefault="002362B1">
      <w:pPr>
        <w:pStyle w:val="normal0"/>
        <w:pBdr>
          <w:top w:val="nil"/>
          <w:left w:val="nil"/>
          <w:bottom w:val="nil"/>
          <w:right w:val="nil"/>
          <w:between w:val="nil"/>
        </w:pBdr>
        <w:rPr>
          <w:color w:val="000000"/>
          <w:sz w:val="22"/>
          <w:szCs w:val="22"/>
        </w:rPr>
      </w:pPr>
      <w:r>
        <w:rPr>
          <w:color w:val="000000"/>
          <w:sz w:val="22"/>
          <w:szCs w:val="22"/>
        </w:rPr>
        <w:t xml:space="preserve">One-piece lifting suit is required for all adults. </w:t>
      </w:r>
      <w:r>
        <w:rPr>
          <w:color w:val="000000"/>
          <w:sz w:val="22"/>
          <w:szCs w:val="22"/>
          <w:u w:val="single"/>
        </w:rPr>
        <w:t>No</w:t>
      </w:r>
      <w:r>
        <w:rPr>
          <w:color w:val="000000"/>
          <w:sz w:val="22"/>
          <w:szCs w:val="22"/>
        </w:rPr>
        <w:t xml:space="preserve"> support gear. 4” belt is allowed with a buckle or Velcro. Knee high socks must be worn in the deadlift. Wrist wraps (24” max) may be worn. All lifters are subject to drug testing. </w:t>
      </w:r>
    </w:p>
    <w:p w:rsidR="007758C8" w:rsidRDefault="002362B1">
      <w:pPr>
        <w:pStyle w:val="normal0"/>
        <w:pBdr>
          <w:top w:val="nil"/>
          <w:left w:val="nil"/>
          <w:bottom w:val="nil"/>
          <w:right w:val="nil"/>
          <w:between w:val="nil"/>
        </w:pBdr>
        <w:tabs>
          <w:tab w:val="center" w:pos="5306"/>
        </w:tabs>
        <w:rPr>
          <w:color w:val="000000"/>
          <w:sz w:val="22"/>
          <w:szCs w:val="22"/>
        </w:rPr>
      </w:pPr>
      <w:r>
        <w:rPr>
          <w:color w:val="000000"/>
          <w:sz w:val="22"/>
          <w:szCs w:val="22"/>
        </w:rPr>
        <w:t>Failure will result in disqualification from the meet.</w:t>
      </w:r>
      <w:r>
        <w:rPr>
          <w:color w:val="000000"/>
          <w:sz w:val="22"/>
          <w:szCs w:val="22"/>
        </w:rPr>
        <w:tab/>
      </w:r>
    </w:p>
    <w:p w:rsidR="007758C8" w:rsidRDefault="007758C8">
      <w:pPr>
        <w:pStyle w:val="normal0"/>
        <w:pBdr>
          <w:top w:val="nil"/>
          <w:left w:val="nil"/>
          <w:bottom w:val="nil"/>
          <w:right w:val="nil"/>
          <w:between w:val="nil"/>
        </w:pBdr>
        <w:tabs>
          <w:tab w:val="center" w:pos="5306"/>
        </w:tabs>
        <w:rPr>
          <w:color w:val="000000"/>
          <w:sz w:val="22"/>
          <w:szCs w:val="22"/>
        </w:rPr>
      </w:pPr>
    </w:p>
    <w:p w:rsidR="007758C8" w:rsidRDefault="007758C8">
      <w:pPr>
        <w:pStyle w:val="normal0"/>
        <w:pBdr>
          <w:top w:val="nil"/>
          <w:left w:val="nil"/>
          <w:bottom w:val="nil"/>
          <w:right w:val="nil"/>
          <w:between w:val="nil"/>
        </w:pBdr>
        <w:rPr>
          <w:color w:val="000000"/>
        </w:rPr>
      </w:pPr>
    </w:p>
    <w:p w:rsidR="007758C8" w:rsidRDefault="002362B1">
      <w:pPr>
        <w:pStyle w:val="normal0"/>
        <w:pBdr>
          <w:top w:val="nil"/>
          <w:left w:val="nil"/>
          <w:bottom w:val="nil"/>
          <w:right w:val="nil"/>
          <w:between w:val="nil"/>
        </w:pBdr>
        <w:jc w:val="center"/>
        <w:rPr>
          <w:color w:val="000000"/>
        </w:rPr>
      </w:pPr>
      <w:r>
        <w:rPr>
          <w:b/>
          <w:color w:val="C90000"/>
          <w:u w:val="single"/>
        </w:rPr>
        <w:t>100% RAW BANNED SUBSTANCE LIST</w:t>
      </w:r>
    </w:p>
    <w:p w:rsidR="007758C8" w:rsidRDefault="002362B1">
      <w:pPr>
        <w:pStyle w:val="normal0"/>
        <w:widowControl w:val="0"/>
        <w:pBdr>
          <w:top w:val="nil"/>
          <w:left w:val="nil"/>
          <w:bottom w:val="nil"/>
          <w:right w:val="nil"/>
          <w:between w:val="nil"/>
        </w:pBdr>
        <w:jc w:val="both"/>
        <w:rPr>
          <w:color w:val="000000"/>
        </w:rPr>
      </w:pPr>
      <w:r>
        <w:rPr>
          <w:color w:val="000000"/>
          <w:sz w:val="22"/>
          <w:szCs w:val="22"/>
        </w:rPr>
        <w:t xml:space="preserve">The intent of this list is to inform athletes of substances that are </w:t>
      </w:r>
      <w:r>
        <w:rPr>
          <w:color w:val="000000"/>
          <w:sz w:val="22"/>
          <w:szCs w:val="22"/>
          <w:u w:val="single"/>
        </w:rPr>
        <w:t>not</w:t>
      </w:r>
      <w:r>
        <w:rPr>
          <w:color w:val="000000"/>
          <w:sz w:val="22"/>
          <w:szCs w:val="22"/>
        </w:rPr>
        <w:t xml:space="preserve"> allowed by the ADAU. Please note that this list is NOT all inclusive and that it is ultimately the athlete’s responsibility to know what he or she is taking. The athlete is also respo</w:t>
      </w:r>
      <w:r>
        <w:rPr>
          <w:color w:val="000000"/>
          <w:sz w:val="22"/>
          <w:szCs w:val="22"/>
        </w:rPr>
        <w:t>nsible for his or her testosterone:epi-testosterone (T: E) ratio. DO NOT use any substance before checking with your physician or the USOC Drug Reference Line at 1 800 233-0393. When in doubt, ask.</w:t>
      </w:r>
    </w:p>
    <w:p w:rsidR="007758C8" w:rsidRDefault="002362B1">
      <w:pPr>
        <w:pStyle w:val="normal0"/>
        <w:widowControl w:val="0"/>
        <w:pBdr>
          <w:top w:val="nil"/>
          <w:left w:val="nil"/>
          <w:bottom w:val="nil"/>
          <w:right w:val="nil"/>
          <w:between w:val="nil"/>
        </w:pBdr>
        <w:jc w:val="both"/>
        <w:rPr>
          <w:color w:val="000000"/>
        </w:rPr>
      </w:pPr>
      <w:r>
        <w:rPr>
          <w:color w:val="000000"/>
          <w:sz w:val="22"/>
          <w:szCs w:val="22"/>
        </w:rPr>
        <w:t xml:space="preserve">The following is a list of </w:t>
      </w:r>
      <w:r>
        <w:rPr>
          <w:color w:val="000000"/>
          <w:sz w:val="22"/>
          <w:szCs w:val="22"/>
          <w:u w:val="single"/>
        </w:rPr>
        <w:t>classes</w:t>
      </w:r>
      <w:r>
        <w:rPr>
          <w:color w:val="000000"/>
          <w:sz w:val="22"/>
          <w:szCs w:val="22"/>
        </w:rPr>
        <w:t xml:space="preserve"> of banned drug with </w:t>
      </w:r>
      <w:r>
        <w:rPr>
          <w:color w:val="000000"/>
          <w:sz w:val="22"/>
          <w:szCs w:val="22"/>
          <w:u w:val="single"/>
        </w:rPr>
        <w:t>exa</w:t>
      </w:r>
      <w:r>
        <w:rPr>
          <w:color w:val="000000"/>
          <w:sz w:val="22"/>
          <w:szCs w:val="22"/>
          <w:u w:val="single"/>
        </w:rPr>
        <w:t>mples</w:t>
      </w:r>
      <w:r>
        <w:rPr>
          <w:color w:val="000000"/>
          <w:sz w:val="22"/>
          <w:szCs w:val="22"/>
        </w:rPr>
        <w:t xml:space="preserve"> of substances under each class:</w:t>
      </w:r>
    </w:p>
    <w:p w:rsidR="007758C8" w:rsidRDefault="007758C8">
      <w:pPr>
        <w:pStyle w:val="normal0"/>
        <w:widowControl w:val="0"/>
        <w:pBdr>
          <w:top w:val="nil"/>
          <w:left w:val="nil"/>
          <w:bottom w:val="nil"/>
          <w:right w:val="nil"/>
          <w:between w:val="nil"/>
        </w:pBdr>
        <w:jc w:val="both"/>
        <w:rPr>
          <w:color w:val="000000"/>
        </w:rPr>
      </w:pPr>
    </w:p>
    <w:p w:rsidR="007758C8" w:rsidRDefault="002362B1">
      <w:pPr>
        <w:pStyle w:val="normal0"/>
        <w:widowControl w:val="0"/>
        <w:pBdr>
          <w:top w:val="nil"/>
          <w:left w:val="nil"/>
          <w:bottom w:val="nil"/>
          <w:right w:val="nil"/>
          <w:between w:val="nil"/>
        </w:pBdr>
        <w:jc w:val="both"/>
        <w:rPr>
          <w:color w:val="000000"/>
        </w:rPr>
      </w:pPr>
      <w:r>
        <w:rPr>
          <w:color w:val="000000"/>
          <w:sz w:val="22"/>
          <w:szCs w:val="22"/>
          <w:u w:val="single"/>
        </w:rPr>
        <w:t>-Anabolic agents / anabolic steroids:</w:t>
      </w:r>
      <w:r>
        <w:rPr>
          <w:color w:val="000000"/>
          <w:sz w:val="22"/>
          <w:szCs w:val="22"/>
        </w:rPr>
        <w:t xml:space="preserve"> Androstenediol  androstenedione  boldenone  clostebol  dehydrochloromethyltestosterone  dehydroepiandrosterone (DHEA)  dihydrotestosterone (DHT)  dromostanolone  epitrenbolone  fl</w:t>
      </w:r>
      <w:r>
        <w:rPr>
          <w:color w:val="000000"/>
          <w:sz w:val="22"/>
          <w:szCs w:val="22"/>
        </w:rPr>
        <w:t>uoxymesterone  gestrinone  mesterolone  methyltestosterone  nandrolone  norandrostenediol  norandrostenedione  norethandrolone  oxandrolone  oxymetholome  stanozolol  testosterone  tetrahydrogestrinone (THG)  trenbolone  methanedione  methenolone  clenbute</w:t>
      </w:r>
      <w:r>
        <w:rPr>
          <w:color w:val="000000"/>
          <w:sz w:val="22"/>
          <w:szCs w:val="22"/>
        </w:rPr>
        <w:t xml:space="preserve">rol  </w:t>
      </w:r>
      <w:r>
        <w:rPr>
          <w:color w:val="000000"/>
          <w:sz w:val="22"/>
          <w:szCs w:val="22"/>
          <w:u w:val="single"/>
        </w:rPr>
        <w:t>and related compounds.</w:t>
      </w:r>
    </w:p>
    <w:p w:rsidR="007758C8" w:rsidRDefault="002362B1">
      <w:pPr>
        <w:pStyle w:val="normal0"/>
        <w:widowControl w:val="0"/>
        <w:pBdr>
          <w:top w:val="nil"/>
          <w:left w:val="nil"/>
          <w:bottom w:val="nil"/>
          <w:right w:val="nil"/>
          <w:between w:val="nil"/>
        </w:pBdr>
        <w:jc w:val="both"/>
        <w:rPr>
          <w:color w:val="000000"/>
        </w:rPr>
      </w:pPr>
      <w:r>
        <w:rPr>
          <w:color w:val="000000"/>
          <w:sz w:val="22"/>
          <w:szCs w:val="22"/>
          <w:u w:val="single"/>
        </w:rPr>
        <w:t>-Diuretics:</w:t>
      </w:r>
      <w:r>
        <w:rPr>
          <w:color w:val="000000"/>
          <w:sz w:val="22"/>
          <w:szCs w:val="22"/>
        </w:rPr>
        <w:t xml:space="preserve">  acetozalimide  benzhiazide  chlorothiazide  furosemide </w:t>
      </w:r>
      <w:r>
        <w:rPr>
          <w:color w:val="000000"/>
          <w:sz w:val="22"/>
          <w:szCs w:val="22"/>
          <w:u w:val="single"/>
        </w:rPr>
        <w:t>and related compounds</w:t>
      </w:r>
    </w:p>
    <w:p w:rsidR="007758C8" w:rsidRDefault="002362B1">
      <w:pPr>
        <w:pStyle w:val="normal0"/>
        <w:widowControl w:val="0"/>
        <w:pBdr>
          <w:top w:val="nil"/>
          <w:left w:val="nil"/>
          <w:bottom w:val="nil"/>
          <w:right w:val="nil"/>
          <w:between w:val="nil"/>
        </w:pBdr>
        <w:jc w:val="both"/>
        <w:rPr>
          <w:color w:val="000000"/>
        </w:rPr>
      </w:pPr>
      <w:r>
        <w:rPr>
          <w:color w:val="000000"/>
          <w:sz w:val="22"/>
          <w:szCs w:val="22"/>
          <w:u w:val="single"/>
        </w:rPr>
        <w:t>-Peptide hormones and analogues:</w:t>
      </w:r>
      <w:r>
        <w:rPr>
          <w:color w:val="000000"/>
          <w:sz w:val="22"/>
          <w:szCs w:val="22"/>
        </w:rPr>
        <w:t xml:space="preserve">  Corticotrophin (ACTH) human chorionic gonadotrophin (HCG) luteinizing hormone (LH) growth hormone (HGH, </w:t>
      </w:r>
      <w:r>
        <w:rPr>
          <w:color w:val="000000"/>
          <w:sz w:val="22"/>
          <w:szCs w:val="22"/>
        </w:rPr>
        <w:t>somatotrophin) insulin-like growth factor (IGF-1)</w:t>
      </w:r>
    </w:p>
    <w:p w:rsidR="007758C8" w:rsidRDefault="002362B1">
      <w:pPr>
        <w:pStyle w:val="normal0"/>
        <w:widowControl w:val="0"/>
        <w:pBdr>
          <w:top w:val="nil"/>
          <w:left w:val="nil"/>
          <w:bottom w:val="nil"/>
          <w:right w:val="nil"/>
          <w:between w:val="nil"/>
        </w:pBdr>
        <w:jc w:val="both"/>
        <w:rPr>
          <w:color w:val="000000"/>
        </w:rPr>
      </w:pPr>
      <w:r>
        <w:rPr>
          <w:color w:val="000000"/>
          <w:sz w:val="22"/>
          <w:szCs w:val="22"/>
          <w:u w:val="single"/>
        </w:rPr>
        <w:t>-Stimulants:</w:t>
      </w:r>
      <w:r>
        <w:rPr>
          <w:color w:val="000000"/>
          <w:sz w:val="22"/>
          <w:szCs w:val="22"/>
        </w:rPr>
        <w:t xml:space="preserve"> Amiphenazole amphetamine  bemigride  benzphetamine  bromantan  chlorphentermine  cocaine  diethylpropion  dimethylamphetamine  ephedrine (ma huang)  ethylamphetamine  fencamfamine  meclofenoxal</w:t>
      </w:r>
      <w:r>
        <w:rPr>
          <w:color w:val="000000"/>
          <w:sz w:val="22"/>
          <w:szCs w:val="22"/>
        </w:rPr>
        <w:t>ate  methamphetamine  methylenedioxymethamphetamine (MDMA, ecstasy)  methylphenidate  nikethamide  pemoline  pentetrazol  phendimetrazine  phenmetrazine  phentermine  phenylpropanolamine (ppa) picrotoxine  pipradol  prolintane  strychnine  synephrine  (cit</w:t>
      </w:r>
      <w:r>
        <w:rPr>
          <w:color w:val="000000"/>
          <w:sz w:val="22"/>
          <w:szCs w:val="22"/>
        </w:rPr>
        <w:t xml:space="preserve">rus aurantium, bitter orange, zhi shi)  </w:t>
      </w:r>
      <w:r>
        <w:rPr>
          <w:color w:val="000000"/>
          <w:sz w:val="22"/>
          <w:szCs w:val="22"/>
          <w:u w:val="single"/>
        </w:rPr>
        <w:t>and related compounds.</w:t>
      </w:r>
    </w:p>
    <w:p w:rsidR="007758C8" w:rsidRDefault="002362B1">
      <w:pPr>
        <w:pStyle w:val="normal0"/>
        <w:widowControl w:val="0"/>
        <w:pBdr>
          <w:top w:val="nil"/>
          <w:left w:val="nil"/>
          <w:bottom w:val="nil"/>
          <w:right w:val="nil"/>
          <w:between w:val="nil"/>
        </w:pBdr>
        <w:jc w:val="both"/>
        <w:rPr>
          <w:color w:val="000000"/>
        </w:rPr>
      </w:pPr>
      <w:r>
        <w:rPr>
          <w:color w:val="000000"/>
          <w:sz w:val="22"/>
          <w:szCs w:val="22"/>
          <w:u w:val="single"/>
        </w:rPr>
        <w:t>-Manipulation of urine sample:</w:t>
      </w:r>
    </w:p>
    <w:p w:rsidR="007758C8" w:rsidRDefault="002362B1">
      <w:pPr>
        <w:pStyle w:val="normal0"/>
        <w:widowControl w:val="0"/>
        <w:pBdr>
          <w:top w:val="nil"/>
          <w:left w:val="nil"/>
          <w:bottom w:val="nil"/>
          <w:right w:val="nil"/>
          <w:between w:val="nil"/>
        </w:pBdr>
        <w:jc w:val="both"/>
        <w:rPr>
          <w:color w:val="000000"/>
        </w:rPr>
      </w:pPr>
      <w:r>
        <w:rPr>
          <w:color w:val="000000"/>
          <w:sz w:val="22"/>
          <w:szCs w:val="22"/>
        </w:rPr>
        <w:t>The use of substances and methods that alter the integrity and/or validity of urine samples provided during ADAU drug testing is banned. Examples include catheter</w:t>
      </w:r>
      <w:r>
        <w:rPr>
          <w:color w:val="000000"/>
          <w:sz w:val="22"/>
          <w:szCs w:val="22"/>
        </w:rPr>
        <w:t>ization, urine substitution and/or tampering or modification of renal excretion by the use of diuretics, probenecid, bromantan or related compounds and epitestosterone administration.</w:t>
      </w:r>
    </w:p>
    <w:p w:rsidR="007758C8" w:rsidRDefault="002362B1">
      <w:pPr>
        <w:pStyle w:val="normal0"/>
        <w:widowControl w:val="0"/>
        <w:pBdr>
          <w:top w:val="nil"/>
          <w:left w:val="nil"/>
          <w:bottom w:val="nil"/>
          <w:right w:val="nil"/>
          <w:between w:val="nil"/>
        </w:pBdr>
        <w:rPr>
          <w:color w:val="000000"/>
        </w:rPr>
      </w:pPr>
      <w:r>
        <w:rPr>
          <w:color w:val="000000"/>
          <w:sz w:val="22"/>
          <w:szCs w:val="22"/>
        </w:rPr>
        <w:t>I hereby give my word of honor as an athlete that I have not used any ba</w:t>
      </w:r>
      <w:r>
        <w:rPr>
          <w:color w:val="000000"/>
          <w:sz w:val="22"/>
          <w:szCs w:val="22"/>
        </w:rPr>
        <w:t xml:space="preserve">nned substances as listed above as part of my training during the past </w:t>
      </w:r>
      <w:r>
        <w:rPr>
          <w:color w:val="000000"/>
          <w:sz w:val="22"/>
          <w:szCs w:val="22"/>
          <w:u w:val="single"/>
        </w:rPr>
        <w:t>24 months (2 years)</w:t>
      </w:r>
      <w:r>
        <w:rPr>
          <w:color w:val="000000"/>
          <w:sz w:val="22"/>
          <w:szCs w:val="22"/>
        </w:rPr>
        <w:t>, nor have I used any prescription diuretics or any psychomotor stimulants during the seven days before the contest.</w:t>
      </w:r>
    </w:p>
    <w:p w:rsidR="007758C8" w:rsidRDefault="007758C8">
      <w:pPr>
        <w:pStyle w:val="normal0"/>
        <w:pBdr>
          <w:top w:val="nil"/>
          <w:left w:val="nil"/>
          <w:bottom w:val="nil"/>
          <w:right w:val="nil"/>
          <w:between w:val="nil"/>
        </w:pBdr>
        <w:rPr>
          <w:rFonts w:ascii="Arial" w:eastAsia="Arial" w:hAnsi="Arial" w:cs="Arial"/>
          <w:color w:val="444444"/>
          <w:highlight w:val="white"/>
        </w:rPr>
      </w:pPr>
    </w:p>
    <w:p w:rsidR="007758C8" w:rsidRDefault="007758C8">
      <w:pPr>
        <w:pStyle w:val="normal0"/>
        <w:pBdr>
          <w:top w:val="nil"/>
          <w:left w:val="nil"/>
          <w:bottom w:val="nil"/>
          <w:right w:val="nil"/>
          <w:between w:val="nil"/>
        </w:pBdr>
        <w:rPr>
          <w:color w:val="000000"/>
        </w:rPr>
      </w:pPr>
    </w:p>
    <w:sectPr w:rsidR="007758C8" w:rsidSect="00750E99">
      <w:footerReference w:type="default" r:id="rId8"/>
      <w:pgSz w:w="12240" w:h="15840"/>
      <w:pgMar w:top="547" w:right="720" w:bottom="648" w:left="72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B1" w:rsidRDefault="002362B1" w:rsidP="007758C8">
      <w:r>
        <w:separator/>
      </w:r>
    </w:p>
  </w:endnote>
  <w:endnote w:type="continuationSeparator" w:id="1">
    <w:p w:rsidR="002362B1" w:rsidRDefault="002362B1" w:rsidP="0077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C8" w:rsidRDefault="002362B1">
    <w:pPr>
      <w:pStyle w:val="normal0"/>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sidR="007758C8">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836CB5">
      <w:rPr>
        <w:rFonts w:ascii="Arial" w:eastAsia="Arial" w:hAnsi="Arial" w:cs="Arial"/>
        <w:color w:val="000000"/>
        <w:sz w:val="16"/>
        <w:szCs w:val="16"/>
      </w:rPr>
      <w:fldChar w:fldCharType="separate"/>
    </w:r>
    <w:r w:rsidR="00750E99">
      <w:rPr>
        <w:rFonts w:ascii="Arial" w:eastAsia="Arial" w:hAnsi="Arial" w:cs="Arial"/>
        <w:noProof/>
        <w:color w:val="000000"/>
        <w:sz w:val="16"/>
        <w:szCs w:val="16"/>
      </w:rPr>
      <w:t>2</w:t>
    </w:r>
    <w:r w:rsidR="007758C8">
      <w:rPr>
        <w:rFonts w:ascii="Arial" w:eastAsia="Arial" w:hAnsi="Arial" w:cs="Arial"/>
        <w:color w:val="000000"/>
        <w:sz w:val="16"/>
        <w:szCs w:val="16"/>
      </w:rPr>
      <w:fldChar w:fldCharType="end"/>
    </w:r>
  </w:p>
  <w:p w:rsidR="007758C8" w:rsidRDefault="007758C8">
    <w:pPr>
      <w:pStyle w:val="normal0"/>
      <w:pBdr>
        <w:top w:val="nil"/>
        <w:left w:val="nil"/>
        <w:bottom w:val="nil"/>
        <w:right w:val="nil"/>
        <w:between w:val="nil"/>
      </w:pBdr>
      <w:tabs>
        <w:tab w:val="center" w:pos="4680"/>
        <w:tab w:val="right" w:pos="9360"/>
      </w:tabs>
      <w:spacing w:after="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B1" w:rsidRDefault="002362B1" w:rsidP="007758C8">
      <w:r>
        <w:separator/>
      </w:r>
    </w:p>
  </w:footnote>
  <w:footnote w:type="continuationSeparator" w:id="1">
    <w:p w:rsidR="002362B1" w:rsidRDefault="002362B1" w:rsidP="00775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58C8"/>
    <w:rsid w:val="002362B1"/>
    <w:rsid w:val="005E440B"/>
    <w:rsid w:val="00750E99"/>
    <w:rsid w:val="007758C8"/>
    <w:rsid w:val="00836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758C8"/>
    <w:pPr>
      <w:keepNext/>
      <w:pBdr>
        <w:top w:val="nil"/>
        <w:left w:val="nil"/>
        <w:bottom w:val="nil"/>
        <w:right w:val="nil"/>
        <w:between w:val="nil"/>
      </w:pBdr>
      <w:jc w:val="center"/>
      <w:outlineLvl w:val="0"/>
    </w:pPr>
    <w:rPr>
      <w:rFonts w:ascii="Overlock" w:eastAsia="Overlock" w:hAnsi="Overlock" w:cs="Overlock"/>
      <w:b/>
      <w:color w:val="000000"/>
      <w:sz w:val="36"/>
      <w:szCs w:val="36"/>
    </w:rPr>
  </w:style>
  <w:style w:type="paragraph" w:styleId="Heading2">
    <w:name w:val="heading 2"/>
    <w:basedOn w:val="normal0"/>
    <w:next w:val="normal0"/>
    <w:rsid w:val="007758C8"/>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0"/>
    <w:next w:val="normal0"/>
    <w:rsid w:val="007758C8"/>
    <w:pPr>
      <w:keepNext/>
      <w:pBdr>
        <w:top w:val="nil"/>
        <w:left w:val="nil"/>
        <w:bottom w:val="nil"/>
        <w:right w:val="nil"/>
        <w:between w:val="nil"/>
      </w:pBdr>
      <w:jc w:val="center"/>
      <w:outlineLvl w:val="2"/>
    </w:pPr>
    <w:rPr>
      <w:b/>
      <w:color w:val="000000"/>
    </w:rPr>
  </w:style>
  <w:style w:type="paragraph" w:styleId="Heading4">
    <w:name w:val="heading 4"/>
    <w:basedOn w:val="normal0"/>
    <w:next w:val="normal0"/>
    <w:rsid w:val="007758C8"/>
    <w:pPr>
      <w:keepNext/>
      <w:pBdr>
        <w:top w:val="nil"/>
        <w:left w:val="nil"/>
        <w:bottom w:val="nil"/>
        <w:right w:val="nil"/>
        <w:between w:val="nil"/>
      </w:pBdr>
      <w:jc w:val="center"/>
      <w:outlineLvl w:val="3"/>
    </w:pPr>
    <w:rPr>
      <w:rFonts w:ascii="Overlock" w:eastAsia="Overlock" w:hAnsi="Overlock" w:cs="Overlock"/>
      <w:b/>
      <w:color w:val="000000"/>
      <w:sz w:val="30"/>
      <w:szCs w:val="30"/>
    </w:rPr>
  </w:style>
  <w:style w:type="paragraph" w:styleId="Heading5">
    <w:name w:val="heading 5"/>
    <w:basedOn w:val="normal0"/>
    <w:next w:val="normal0"/>
    <w:rsid w:val="007758C8"/>
    <w:pPr>
      <w:keepNext/>
      <w:pBdr>
        <w:top w:val="nil"/>
        <w:left w:val="nil"/>
        <w:bottom w:val="nil"/>
        <w:right w:val="nil"/>
        <w:between w:val="nil"/>
      </w:pBdr>
      <w:jc w:val="center"/>
      <w:outlineLvl w:val="4"/>
    </w:pPr>
    <w:rPr>
      <w:rFonts w:ascii="Overlock" w:eastAsia="Overlock" w:hAnsi="Overlock" w:cs="Overlock"/>
      <w:b/>
      <w:color w:val="0000FF"/>
      <w:sz w:val="32"/>
      <w:szCs w:val="32"/>
    </w:rPr>
  </w:style>
  <w:style w:type="paragraph" w:styleId="Heading6">
    <w:name w:val="heading 6"/>
    <w:basedOn w:val="normal0"/>
    <w:next w:val="normal0"/>
    <w:rsid w:val="007758C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758C8"/>
  </w:style>
  <w:style w:type="paragraph" w:styleId="Title">
    <w:name w:val="Title"/>
    <w:basedOn w:val="normal0"/>
    <w:next w:val="normal0"/>
    <w:rsid w:val="007758C8"/>
    <w:pPr>
      <w:pBdr>
        <w:top w:val="nil"/>
        <w:left w:val="nil"/>
        <w:bottom w:val="nil"/>
        <w:right w:val="nil"/>
        <w:between w:val="nil"/>
      </w:pBdr>
      <w:jc w:val="center"/>
    </w:pPr>
    <w:rPr>
      <w:rFonts w:ascii="Overlock" w:eastAsia="Overlock" w:hAnsi="Overlock" w:cs="Overlock"/>
      <w:b/>
      <w:color w:val="000000"/>
      <w:sz w:val="44"/>
      <w:szCs w:val="44"/>
    </w:rPr>
  </w:style>
  <w:style w:type="paragraph" w:styleId="Subtitle">
    <w:name w:val="Subtitle"/>
    <w:basedOn w:val="normal0"/>
    <w:next w:val="normal0"/>
    <w:rsid w:val="007758C8"/>
    <w:pPr>
      <w:pBdr>
        <w:top w:val="nil"/>
        <w:left w:val="nil"/>
        <w:bottom w:val="nil"/>
        <w:right w:val="nil"/>
        <w:between w:val="nil"/>
      </w:pBdr>
      <w:jc w:val="center"/>
    </w:pPr>
    <w:rPr>
      <w:b/>
      <w:i/>
      <w:color w:val="0000FF"/>
      <w:sz w:val="44"/>
      <w:szCs w:val="44"/>
    </w:rPr>
  </w:style>
  <w:style w:type="table" w:customStyle="1" w:styleId="a">
    <w:basedOn w:val="TableNormal"/>
    <w:rsid w:val="007758C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758C8"/>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758C8"/>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758C8"/>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758C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4236</Characters>
  <Application>Microsoft Office Word</Application>
  <DocSecurity>0</DocSecurity>
  <Lines>35</Lines>
  <Paragraphs>9</Paragraphs>
  <ScaleCrop>false</ScaleCrop>
  <Company>HP</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 Angel Butler</dc:creator>
  <cp:lastModifiedBy>Brian and Angel Butler</cp:lastModifiedBy>
  <cp:revision>2</cp:revision>
  <dcterms:created xsi:type="dcterms:W3CDTF">2018-07-28T20:33:00Z</dcterms:created>
  <dcterms:modified xsi:type="dcterms:W3CDTF">2018-07-28T20:33:00Z</dcterms:modified>
</cp:coreProperties>
</file>